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F4" w:rsidRPr="00C356F4" w:rsidRDefault="00C356F4" w:rsidP="00C356F4">
      <w:pPr>
        <w:spacing w:after="0" w:line="27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4DA6"/>
          <w:sz w:val="28"/>
          <w:szCs w:val="28"/>
        </w:rPr>
      </w:pPr>
      <w:r w:rsidRPr="00C356F4">
        <w:rPr>
          <w:rFonts w:ascii="Times New Roman" w:eastAsia="Times New Roman" w:hAnsi="Times New Roman" w:cs="Times New Roman"/>
          <w:b/>
          <w:bCs/>
          <w:color w:val="004DA6"/>
          <w:sz w:val="28"/>
          <w:szCs w:val="28"/>
        </w:rPr>
        <w:t>15 самых популярных вопросов по профессиональным стандартам.</w:t>
      </w:r>
    </w:p>
    <w:p w:rsidR="00C356F4" w:rsidRPr="00C356F4" w:rsidRDefault="00C356F4" w:rsidP="00C356F4">
      <w:pPr>
        <w:spacing w:after="0" w:line="27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4DA6"/>
          <w:sz w:val="24"/>
          <w:szCs w:val="24"/>
        </w:rPr>
      </w:pP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 какой причине дата начала применения профстандарта “Педагог” переносится более чем на 2,5 года?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сути, причин несколько, но, пожалуй, наиболее существенными, с политической точки зрения, являются две из них.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Во-первых, есть </w:t>
      </w:r>
      <w:hyperlink r:id="rId4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поручение Президента Российской Федерации 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формировании национальной системы учительского роста (НСУР), согласно которому необходимо установить для педагогов “уровни владения профессиональными компетенциями”. В нынешней редакции профстандарта отсутствует как таковая градация уровней квалификации, то есть в случае применения документа работодатель может предъявить абсолютно одинаковый набор требований как педагогу с большим опытом работы, так и начинающему молодому специалисту. Кроме того, отсутствие в профстандарте дифференциации профессиональных умений и навыков (с учётом уровня сложности овладения теми или иными из них) лишает конкретного содержания такое понятие, как “повышение квалификации”.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профстандарт описывает портрет идеального педагога, но, как показала апробация документа, он не может быть использован в качестве эффективного практического инструмента для определения траектории профессионального развития конкретного работника.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Во-вторых, новый Министр образования и науки Российской Федерации Ольга Васильева сформулировала </w:t>
      </w:r>
      <w:hyperlink r:id="rId5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задачу сопряжения 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требований профстандарта со ФГОСами высшего образования, по которым обучают будущих педагогов, и ФГОСами общего образования, в соответствии с которыми им предстоит работать. На сегодняшний день перечисленные документы не в полной мере соотносятся друг с другом.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Означает ли это, что предполагается не просто перенос даты начала применения профстандарта, но и его переработка?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Такое намерение официально обнародовано руководством Минобрнауки России и в целом (то есть стратегически, а не относительно конкретных деталей) поддерживается Общероссийским Профсоюзом образования.  </w:t>
      </w:r>
      <w:hyperlink r:id="rId6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20 декабря 2016 г. состоялась Всероссийская конференция 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обсуждению содержания профессионального стандарта педагога, и в </w:t>
      </w:r>
      <w:hyperlink r:id="rId7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приветственном адресе 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её участникам Министр образования и науки Российской Федерации выразила убеждение в том, что обсуждение профстандарта в рамках конференции послужит “совершенствованию документа”.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какие сроки предполагается усовершенствовать профстандарт?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настоящему времени предполагаемый срок подготовки (а тем более официального утверждения) новой редакции профстандарта не только никем не установлен, но и не озвучен. Однако совершенно определённо можно сказать, что, если в профстандарт будут вноситься очередные коррективы, то ближайшая серия таких изменений произойдёт не позже 2019 года.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Какие решения были приняты в ходе прошедшей  20 декабря конференции по обсуждению содержания профстандарта?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Резолюция по итогам конференции не принималась. Поэтому корректнее говорить не о решениях, а лишь о содержании дискуссии. В частности, Московский государственный психолого-педагогический университет (МГППУ) представил для общественного обсуждения проект под названием </w:t>
      </w:r>
      <w:hyperlink r:id="rId8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“модель дифференциации уровней владения профессиональными компетенциями для педагогических работников”. 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Речь в прилагаемой таблице шла не обо всех педагогических работниках, а только об учителях. Владение ими профессиональными компетенциями предложено дифференцировать на  три уровня под названиями “учитель”, “старший учитель” и “ведущий учитель”. В послесловии к пояснительной записке, составленной академиком РАО Евгением Ямбургом, указано на то, что на следующем этапе будет представлен проект их </w:t>
      </w: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“конкретных трудовых действий”. Кроме того, там отмечено, что обсуждается вопрос разработки “предметных приложений” к профстандарту (то есть в отношении учителя физики, учителя истории и обществознания и т. д.). Нынешняя редакция профстандарта содержит лишь 2 предметных модуля – “Математика” и “Русский язык”.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Почему ни в профстандарте “Педагог”, ни в представленной модели его дифференциации не упоминаются, к примеру, социальные-педагоги, педагоги-организаторы и другие?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Стоит напомнить,  что в сфере образования приняты несколько профессиональных стандартов. Как следует из полного названия </w:t>
      </w:r>
      <w:hyperlink r:id="rId9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профстандарта “Педагог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“, он относится лишь к учителю и воспитателю. Однако из этого отнюдь не следует, что должности других педагогических работников (а их у нас 40) не относятся к категории педагогов. Необходимо отметить, что перечень должностей педагогических работников содержится в </w:t>
      </w:r>
      <w:hyperlink r:id="rId10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номенклатуре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утверждённой Правительством Российской Федерации, и никак не связан с наличием или отсутствием упоминания о тех или иных педагогах в конкретном профстандарте.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свою очередь, помимо профстандарта “Педагог […] (воспитатель, учитель)”, к настоящему времени утверждены профстандарты “Педагог-психолог (психолог в сфере образования)”, </w:t>
      </w:r>
      <w:hyperlink r:id="rId11" w:anchor="0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“Педагог дополнительного образования детей и взрослых”, 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также </w:t>
      </w:r>
      <w:hyperlink r:id="rId12" w:anchor="0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“Педагог профессионального обучения, профессионального образования и дополнительного профессионального образования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“. Итого – приняты уже четыре  профессиональных стандарта педагогических работников, ещё несколько стандартов находятся в стадии разработки. В частности, в отношении  должностей “социальный педагог”, “педагог-организатор” и ряда других предусмотрен проект профстандарта под рабочим названием </w:t>
      </w:r>
      <w:hyperlink r:id="rId13" w:anchor="npa=48939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“Специалист в области воспитания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(возможно, его окончательное наименование будет иным).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Другое дело, что резонные вопросы вызывает тот факт, что трудовые функции воспитателя дошкольной образовательной организации описаны в профстандарте “Педагог […] (воспитатель, учитель)”, а трудовые функции воспитателя, работающего на других ступенях общего образования, а также старшего воспитателя описаны в проекте профстандарта “Специалист в области воспитания”.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Кто конкретно занимается разработкой профстандартов?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каждого профстандарта есть конкретные организации-разработчики. Они официально обозначены в текстах соответствующих стандартов. Так, например, в профстандарте “Педагог […] (воспитатель, учитель)” указано, что его разработчиком является московский Центр образования (ныне – школа) № 109, а ответственной организацией-разработчиком – МГППУ.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Какова роль Профсоюза в работе над профстандартами и их внедрением?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Проекты всех профстандартов, касающихся педагогических работников, подлежат согласованию с Общероссийским Профсоюзом образования. При этом Профсоюз вносит и конкретные предложения по совершенствованию их содержания. Так, например, по </w:t>
      </w:r>
      <w:hyperlink r:id="rId14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итогам апробации 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внедрения профстандарта “Педагог” в 2014–2015 гг. Профсоюз выступил с инициативой по приведению установленных им требований к образованию и обучению в соответствие с уже действующими требованиями к квалификации учителей и воспитателей, установленными </w:t>
      </w:r>
      <w:hyperlink r:id="rId15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Единым квалификационным справочником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также переносу даты начала применения профстандарта на 1 сентября 2019 года.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2016 г. Профсоюз участвовал также в разработке особенностей применения профессиональных стандартов. Согласно первоначальным редакциям документа, предложенным правительственной стороной, работодатели наделялись правом вменять в должностные обязанности работников совершение трудовых действий, предусмотренных несколькими любыми профстандартами. Это означало, что функционал учителя – без его согласия и дополнительной оплаты – можно было определить на основе требований не только профстандарта “Педагог”, но и, к примеру, профстандартов “Педагог-психолог”, </w:t>
      </w: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“Специалист по работе с семьёй”, “Специалист по профессиональной уборке” и т. д. Профсоюз выступил категорически против принятия подобных мер и настоял на подготовке социально приемлемого варианта проекта</w:t>
      </w:r>
      <w:hyperlink r:id="rId16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постановления Правительства Российской Федерации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который в итоге и был утверждён.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Кроме того, представители Общероссийского Профсоюза образования приглашены к участию в заседаниях рабочей группы по формированию национальной системы учительского роста.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Что представляет собой национальная система учительского роста?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сегодняшний день говорить именно о “системе”, на наш взгляд, преждевременно. По крайней мере, целостная модель НСУР ещё не представлена. С одной стороны, концепция её формирования неоднократно анонсировалась в тематике публичных докладов представителей Минобрнауки России и Рособрнадзора на различных</w:t>
      </w:r>
      <w:hyperlink r:id="rId17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площадках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</w:t>
      </w:r>
      <w:hyperlink r:id="rId18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совещаниях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 </w:t>
      </w:r>
      <w:hyperlink r:id="rId19" w:history="1">
        <w:r w:rsidRPr="00C356F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семинарах</w:t>
        </w:r>
      </w:hyperlink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 другой стороны, “в сухом остатке” мы имеем пока лишь цикл мультимедийных презентаций, посвящённых обоснованию в популярной форме отдельных возможных элементов будущей системы. При этом по мере поступления замечаний и предложений (в том числе со стороны Общероссийского Профсоюза образования) слайды данных презентаций обновлялись от форума к форуму. Некоторые изначально заявленные в них положения претерпели существенную корректировку, другие – полностью “отпали”, третьи – были заменены на альтернативные предложения.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Какие изменения претерпевает НСУР? И против чего возражал Профсоюз?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Совершенно логично, что уже изначально разработка модели НСУР осуществлялась органами исполнительной власти и привлечёнными ими экспертами в той системе координат, которая обозначена в тексте соответствующего поручения Президента Российской Федерации, в котором сформулированы две задачи-минимум: во-первых, установление уровней владения профессиональными компетенциями, во-вторых, – обеспечение подтверждения их результатами аттестации.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поисках решений в рамках заданных ориентиров Минобрнауки России предложило дифференцировать уровни квалификации учителей посредством установления новых должностей – “старший учитель” и “ведущий учитель”. Рособрнадзор, в свою очередь, выдвинул идею использования при аттестации учителей контрольных измерительных материалов – по аналогии с апробированным механизмом проведения им национальных исследований профессиональных компетенций отдельных категорий учителей.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теории и та, и другая инициативы, безусловно, имеют право на существование. Однако их непродуманная реализация на практике чревата социальными издержками, на которые своевременно обратил внимание Общероссийский Профсоюз образования.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частности, в первом случае принципиальной позицией Профсоюза является сохранение учителям, занявших должности старших и ведущих учителей (в случае их установления), всех социальных гарантий, предусмотренных в отношении педагогических работников, и, прежде всего, права на досрочное назначение страховой пенсии по старости.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Кроме того, большинство учителей, мнение которых изучалось Профсоюзом, высказываются в пользу обеспечения их равного доступа к занятию новых должностей (например, на основе «прозрачных» конкурсных испытаний).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 втором случае нельзя допустить, чтобы использование КИМов стало “довеском” к уже существующим процедурам проведения аттестации. Профсоюз выступает за прекращение фактического сбора отчётности при аттестации педагогических работников и проведение её посредством реальной оценки их квалификации, которая согласно ТК РФ подразумевает “уровень знаний, умений, профессиональных навыков и опыта работы”.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среднесрочной перспективе наиболее взвешенным подходом представляется наличие альтернативных аттестационных процедур (на выбор самого работника): либо по действующей традиционной схеме оценки результатов профессиональной деятельности, либо – по новым правилам (с условием доступности кодификаторов элементов </w:t>
      </w: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содержания оценочных материалов), которым предстоит пройти полноценную апробацию и получить ту или иную оценку её эффективности в самом педагогическом сообществе.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Каковы предварительные итоги работы над концепцией НСУР? Приняты ли какие-то официальные документы?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настоящее время Минобрнауки России продолжает работу над проектом “дорожной карты” формирования НСУР. В частности, уточняется перечень нормативных правовых актов, в которые планируется внести изменения, ведь решение некоторых обсуждаемых задач относится к компетенции других ведомств. Остаётся открытым и вопрос о целесообразности внесения изменений в Федеральный закон “Об образовании в Российской Федерации” в части регулирования проведения аттестации. Итоговую версию “дорожной карты” (в случае её согласования заинтересованными сторонами) планируется утвердить распоряжением Правительства Российской Федерации.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Сколько ведущих и старших учителей (если таковые должности появятся) будут работать в каждой школе?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“Об образовании в Российской Федерации” установление штатного расписания относится к компетенции образовательной организации. Следовательно, в каждой конкретной школе может быть разное количество соответствующих штатных единиц. При этом на федеральном уровне могут быть разработаны рекомендации по установлению штатной численности старших и ведущих учителей. Однако, если требование об их наличии не будет закреплено во ФГОСах общего образования в качестве кадрового условия их реализации, то в отдельно взятой школе таких должностей может не оказаться вовсе, и это не будет являться нарушением.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Каковы будут требования к лицам, претендующим на новые должности?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 законом “Об образовании в Российской Федерации” установлено, что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сегодняшний день квалификационные требования к лицам, претендующим на должности старших и ведущих учителей, остаются предметом острой профессиональной дискуссии.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Какие должностные обязанности предполагается возложить на ведущих и старших учителей?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процессе разработки концепции НСУР представителями Минобрнауки России и привлечёнными им экспертами высказывались самые разные предложения на этот счёт. Последняя версия, представленная в рамках “модели дифференциации уровней владения профессиональными компетенциями для педагогических работников”, предполагает, что трудовая функция старших учителей будет включать проектирование образовательной программы, а ведущих учителей – также координацию профессиональной деятельности учителей и старших учителей. Как видно из замечаний, опубликованных учителями на Интернет-сайте, где проходит обсуждение, предложенный вариант содержит, по их мнению, риски фактического распространения на старших и ведущих учителей функционала администрации школы и роста бюрократической отчётности.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Стоит отметить, что на основании Федерального закона “Об образовании в Российской Федерации” конкретные должностные обязанности педагогических работников определяются трудовыми договорами и должностными инструкциями. При этом их разработка осуществляется не произвольно, а на основе квалификационных характеристик соответствующих должностей, установленных Единым квалификационным справочником. Между тем, вопрос о внесении изменений в ЕКС (в случае установления новых должностей) почему-то не вынесен на повестку обсуждения.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1 сентября 2019 г. профстандарт “Педагог” также может применяться работодателями при заключении трудовых договоров и разработке должностных инструкций. Однако </w:t>
      </w: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согласно ТК РФ обязательными для применения профессиональные стандарты являются лишь в части требований к квалификации.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Будет ли “аудиторная” нагрузка старших и ведущих учителей ниже, чем у обычных учителей?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Такой вопрос действительно стоит на повестке обсуждения, и ответ на него (в случае установления новых должностей) должен быть дан в проекте внесения изменений в приказ Минобрнауки России “О продолжительности рабочего времени (нормах часов педагогической работы за ставку заработной платы) педагогических работников […]“, который подлежит согласованию с Общероссийским Профсоюзом образования. Объективная сложность сугубо административного решения вопроса об установлении старшим и ведущим учителям сокращённой (по сравнению с учителями) нормы часов – к примеру, 9 или иного количества часов в неделю – связано с действующими требованиями о проведении непосредственной педагогической работы с детьми в объёме не менее 18 часов в неделю за ставку заработной платы для досрочного назначения страховой пенсии по старости.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сколько в денежном выражении будут отличаться зарплаты ведущего учителя, старшего учителя и “обычного” учителя?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известно, большинство учителей работают в муниципальных учреждениях. В свою очередь, Бюджетным кодексом Российской Федерации и Федеральным законом “Об общих принципах организации местного самоуправления в Российской Федерации” установлено, что органы местного самоуправления самостоятельно определяют размеры и условия оплаты труда работников муниципальных учреждений.</w:t>
      </w:r>
    </w:p>
    <w:p w:rsidR="00C356F4" w:rsidRPr="00C356F4" w:rsidRDefault="00C356F4" w:rsidP="00C356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тем, Профсоюз настаивает на включение в проект “дорожной карты” формирования НСУР такого мероприятия, как разработка на федеральном уровне рекомендаций по оплате труда учителей, старших учителей и ведущих учителей, направленных на существенное увеличение размеров оплаты труда соответствующих категорий педагогических работников по мере роста их профессионального уровня.</w:t>
      </w:r>
    </w:p>
    <w:p w:rsidR="00C356F4" w:rsidRPr="00C356F4" w:rsidRDefault="00C356F4" w:rsidP="00C356F4">
      <w:pPr>
        <w:spacing w:after="113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5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Источник: Общероссийский профсоюз образования</w:t>
      </w:r>
    </w:p>
    <w:p w:rsidR="001D7E5D" w:rsidRPr="00C356F4" w:rsidRDefault="001D7E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7E5D" w:rsidRPr="00C356F4" w:rsidSect="0054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>
    <w:useFELayout/>
  </w:compat>
  <w:rsids>
    <w:rsidRoot w:val="00C356F4"/>
    <w:rsid w:val="00004867"/>
    <w:rsid w:val="001D7E5D"/>
    <w:rsid w:val="00544B95"/>
    <w:rsid w:val="00C3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B95"/>
  </w:style>
  <w:style w:type="paragraph" w:styleId="2">
    <w:name w:val="heading 2"/>
    <w:basedOn w:val="a"/>
    <w:link w:val="20"/>
    <w:uiPriority w:val="9"/>
    <w:qFormat/>
    <w:rsid w:val="00C35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6F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entry-meta">
    <w:name w:val="entry-meta"/>
    <w:basedOn w:val="a"/>
    <w:rsid w:val="00C3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356F4"/>
    <w:rPr>
      <w:b/>
      <w:bCs/>
    </w:rPr>
  </w:style>
  <w:style w:type="character" w:styleId="a4">
    <w:name w:val="Hyperlink"/>
    <w:basedOn w:val="a0"/>
    <w:uiPriority w:val="99"/>
    <w:semiHidden/>
    <w:unhideWhenUsed/>
    <w:rsid w:val="00C356F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3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35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8743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aaoadbi1frhmjpf.xn--p1ai/view/?page=1" TargetMode="External"/><Relationship Id="rId13" Type="http://schemas.openxmlformats.org/officeDocument/2006/relationships/hyperlink" Target="http://regulation.gov.ru/projects" TargetMode="External"/><Relationship Id="rId18" Type="http://schemas.openxmlformats.org/officeDocument/2006/relationships/hyperlink" Target="http://ug.ru/news/1893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xn--80aaaaoadbi1frhmjpf.xn--p1ai/files/%D0%92%D0%B0%D1%81%D0%B8%D0%BB%D1%8C%D0%B5%D0%B2%D0%B0%D0%9E%D0%AE.jpg" TargetMode="External"/><Relationship Id="rId12" Type="http://schemas.openxmlformats.org/officeDocument/2006/relationships/hyperlink" Target="http://www.consultant.ru/cons/cgi/online.cgi?req=doc;base=LAW;n=186851" TargetMode="External"/><Relationship Id="rId17" Type="http://schemas.openxmlformats.org/officeDocument/2006/relationships/hyperlink" Target="http://xn--80abucjiibhv9a.xn--p1ai/%D0%BD%D0%BE%D0%B2%D0%BE%D1%81%D1%82%D0%B8/84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hotlaw/federal/767456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e1aajfpcds8ay4h.xn--80aaaaoadbi1frhmjpf.xn--p1ai/Programm.pdf" TargetMode="External"/><Relationship Id="rId11" Type="http://schemas.openxmlformats.org/officeDocument/2006/relationships/hyperlink" Target="http://www.consultant.ru/cons/cgi/online.cgi?req=doc;base=LAW;n=186767" TargetMode="External"/><Relationship Id="rId5" Type="http://schemas.openxmlformats.org/officeDocument/2006/relationships/hyperlink" Target="http://xn--80abucjiibhv9a.xn--p1ai/%D0%BD%D0%BE%D0%B2%D0%BE%D1%81%D1%82%D0%B8/8951" TargetMode="External"/><Relationship Id="rId15" Type="http://schemas.openxmlformats.org/officeDocument/2006/relationships/hyperlink" Target="https://rg.ru/2010/10/20/teacher-dok.html" TargetMode="External"/><Relationship Id="rId10" Type="http://schemas.openxmlformats.org/officeDocument/2006/relationships/hyperlink" Target="https://rg.ru/2013/08/19/nomenklatura-site-dok.html" TargetMode="External"/><Relationship Id="rId19" Type="http://schemas.openxmlformats.org/officeDocument/2006/relationships/hyperlink" Target="http://www.minobrkuban.ru/presscenter/news/vserossiyskiy-seminar-soveshchanie-rukovoditeley-organov-ispolnitelnoy-vlasti-subektov-rossiyskoy-fe/" TargetMode="External"/><Relationship Id="rId4" Type="http://schemas.openxmlformats.org/officeDocument/2006/relationships/hyperlink" Target="http://kremlin.ru/events/state-council/51143" TargetMode="External"/><Relationship Id="rId9" Type="http://schemas.openxmlformats.org/officeDocument/2006/relationships/hyperlink" Target="http://www.consultant.ru/document/cons_doc_LAW_155553/" TargetMode="External"/><Relationship Id="rId14" Type="http://schemas.openxmlformats.org/officeDocument/2006/relationships/hyperlink" Target="http://xn--80aaaaoadbi1fjidfjfmsf6a.xn--p1ai/%D0%BE%D1%81%D0%BD%D0%BE%D0%B2%D0%BD%D1%8B%D0%B5-%D0%B8%D1%82%D0%BE%D0%B3%D0%B8-%D1%80%D0%B0%D0%B1%D0%BE%D1%82%D1%8B-%D0%B2%D1%81%D0%B5%D1%80%D0%BE%D1%81%D1%81%D0%B8%D0%B9%D1%81%D0%BA%D0%BE%D0%B3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2734</Words>
  <Characters>15587</Characters>
  <Application>Microsoft Office Word</Application>
  <DocSecurity>0</DocSecurity>
  <Lines>129</Lines>
  <Paragraphs>36</Paragraphs>
  <ScaleCrop>false</ScaleCrop>
  <Company/>
  <LinksUpToDate>false</LinksUpToDate>
  <CharactersWithSpaces>18285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2017-01-12T11:28:00Z</dcterms:created>
  <dcterms:modified xsi:type="dcterms:W3CDTF">2017-01-13T11:14:00Z</dcterms:modified>
</cp:coreProperties>
</file>